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B55D8" w:rsidRPr="007B55D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161 г. Майкопа</w:t>
      </w:r>
      <w:r w:rsidR="00F821A7">
        <w:rPr>
          <w:rFonts w:ascii="Times New Roman" w:hAnsi="Times New Roman"/>
          <w:sz w:val="28"/>
          <w:szCs w:val="28"/>
        </w:rPr>
        <w:t>»</w:t>
      </w:r>
    </w:p>
    <w:p w:rsidR="001307A7" w:rsidRDefault="001307A7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323C6E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306C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F51BF4" w:rsidRDefault="004508F1" w:rsidP="00212C75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55D8" w:rsidRPr="007B55D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161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 №</w:t>
      </w:r>
      <w:r w:rsidR="007B55D8">
        <w:rPr>
          <w:rFonts w:ascii="Times New Roman" w:hAnsi="Times New Roman"/>
          <w:color w:val="000000"/>
          <w:sz w:val="28"/>
          <w:szCs w:val="28"/>
        </w:rPr>
        <w:t>20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FF0">
        <w:rPr>
          <w:rFonts w:ascii="Times New Roman" w:hAnsi="Times New Roman"/>
          <w:color w:val="000000"/>
          <w:sz w:val="28"/>
          <w:szCs w:val="28"/>
        </w:rPr>
        <w:t>1</w:t>
      </w:r>
      <w:r w:rsidR="007B55D8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CB3FF0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</w:t>
      </w:r>
      <w:r w:rsidR="00CB3FF0">
        <w:rPr>
          <w:rFonts w:ascii="Times New Roman" w:hAnsi="Times New Roman"/>
          <w:color w:val="000000"/>
          <w:sz w:val="28"/>
          <w:szCs w:val="28"/>
        </w:rPr>
        <w:t>21</w:t>
      </w:r>
      <w:r w:rsidRPr="00F51BF4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51BF4">
        <w:rPr>
          <w:rFonts w:ascii="Times New Roman" w:hAnsi="Times New Roman"/>
          <w:sz w:val="28"/>
          <w:szCs w:val="28"/>
        </w:rPr>
        <w:t xml:space="preserve"> </w:t>
      </w:r>
      <w:r w:rsidRPr="00F51BF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B55D8" w:rsidRPr="007B55D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161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23C6E">
        <w:rPr>
          <w:rFonts w:ascii="Times New Roman" w:hAnsi="Times New Roman"/>
          <w:color w:val="000000"/>
          <w:sz w:val="28"/>
          <w:szCs w:val="28"/>
        </w:rPr>
        <w:t>2</w:t>
      </w:r>
      <w:r w:rsidR="00A306CF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color w:val="000000"/>
          <w:sz w:val="28"/>
          <w:szCs w:val="28"/>
        </w:rPr>
        <w:t>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D60A06">
        <w:rPr>
          <w:rFonts w:ascii="Times New Roman" w:hAnsi="Times New Roman"/>
          <w:color w:val="000000"/>
          <w:sz w:val="28"/>
          <w:szCs w:val="28"/>
        </w:rPr>
        <w:t>4</w:t>
      </w:r>
      <w:r w:rsidR="007B55D8">
        <w:rPr>
          <w:rFonts w:ascii="Times New Roman" w:hAnsi="Times New Roman"/>
          <w:color w:val="000000"/>
          <w:sz w:val="28"/>
          <w:szCs w:val="28"/>
        </w:rPr>
        <w:t>2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B55D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B55D8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60A06" w:rsidRPr="007B55D8" w:rsidRDefault="00D60A06" w:rsidP="007B55D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55D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B55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6260C" w:rsidRPr="007B55D8" w:rsidRDefault="007B55D8" w:rsidP="007B55D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55D8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7B55D8">
        <w:rPr>
          <w:rFonts w:ascii="Times New Roman" w:hAnsi="Times New Roman"/>
          <w:color w:val="000000"/>
          <w:sz w:val="28"/>
          <w:szCs w:val="28"/>
        </w:rPr>
        <w:t xml:space="preserve">Трофименко Елене Алексеевне и Трофименко Сергею Юрьевичу </w:t>
      </w:r>
      <w:r w:rsidRPr="007B55D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B55D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B55D8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Ветеранов, 161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7B55D8">
        <w:rPr>
          <w:rFonts w:ascii="Times New Roman" w:hAnsi="Times New Roman"/>
          <w:color w:val="000000"/>
          <w:sz w:val="28"/>
          <w:szCs w:val="28"/>
        </w:rPr>
        <w:t>г. Майкопа на расстоянии 0,45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7B55D8">
        <w:rPr>
          <w:rFonts w:ascii="Times New Roman" w:hAnsi="Times New Roman"/>
          <w:color w:val="000000"/>
          <w:sz w:val="28"/>
          <w:szCs w:val="28"/>
        </w:rPr>
        <w:t>ул. Ветеранов, 163 г. Майкопа.</w:t>
      </w: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5D8" w:rsidRDefault="007B55D8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60A06" w:rsidRPr="00F51BF4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508F1" w:rsidRPr="00F51BF4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CD7B62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56208" w:rsidRPr="004508F1" w:rsidRDefault="00256208" w:rsidP="004508F1"/>
    <w:sectPr w:rsidR="00256208" w:rsidRPr="004508F1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2021-01-15T09:33:00Z</cp:lastPrinted>
  <dcterms:created xsi:type="dcterms:W3CDTF">2020-11-13T12:29:00Z</dcterms:created>
  <dcterms:modified xsi:type="dcterms:W3CDTF">2021-02-01T12:52:00Z</dcterms:modified>
</cp:coreProperties>
</file>